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3EE732" w14:textId="367713F8" w:rsidR="00A72906" w:rsidRDefault="00A72906" w:rsidP="00A72906">
      <w:pPr>
        <w:pStyle w:val="isselectedend"/>
        <w:ind w:left="6372" w:firstLine="708"/>
        <w:rPr>
          <w:rStyle w:val="Strong"/>
        </w:rPr>
      </w:pPr>
      <w:r>
        <w:rPr>
          <w:rFonts w:ascii="Elephant" w:hAnsi="Elephant"/>
          <w:noProof/>
        </w:rPr>
        <w:drawing>
          <wp:inline distT="0" distB="0" distL="0" distR="0" wp14:anchorId="1276CB6A" wp14:editId="29F70289">
            <wp:extent cx="1270000" cy="635000"/>
            <wp:effectExtent l="0" t="0" r="6350" b="0"/>
            <wp:docPr id="1" name="Picture 1" descr="ELS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S3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70000" cy="635000"/>
                    </a:xfrm>
                    <a:prstGeom prst="rect">
                      <a:avLst/>
                    </a:prstGeom>
                    <a:noFill/>
                    <a:ln>
                      <a:noFill/>
                    </a:ln>
                  </pic:spPr>
                </pic:pic>
              </a:graphicData>
            </a:graphic>
          </wp:inline>
        </w:drawing>
      </w:r>
      <w:r>
        <w:rPr>
          <w:rStyle w:val="Strong"/>
        </w:rPr>
        <w:tab/>
      </w:r>
      <w:r>
        <w:rPr>
          <w:rStyle w:val="Strong"/>
        </w:rPr>
        <w:tab/>
      </w:r>
    </w:p>
    <w:p w14:paraId="6677409B" w14:textId="4C446D90" w:rsidR="00A72906" w:rsidRPr="002F78CD" w:rsidRDefault="002F78CD" w:rsidP="002F78CD">
      <w:pPr>
        <w:pStyle w:val="isselectedend"/>
        <w:rPr>
          <w:rStyle w:val="Strong"/>
          <w:sz w:val="20"/>
          <w:szCs w:val="20"/>
        </w:rPr>
      </w:pPr>
      <w:r w:rsidRPr="002F78CD">
        <w:rPr>
          <w:rStyle w:val="Strong"/>
          <w:sz w:val="20"/>
          <w:szCs w:val="20"/>
        </w:rPr>
        <w:t>Tervisekassa</w:t>
      </w:r>
    </w:p>
    <w:p w14:paraId="029AE550" w14:textId="754BDCD7" w:rsidR="002F78CD" w:rsidRPr="002F78CD" w:rsidRDefault="002F78CD" w:rsidP="002F78CD">
      <w:pPr>
        <w:pStyle w:val="isselectedend"/>
        <w:rPr>
          <w:rStyle w:val="Strong"/>
          <w:sz w:val="20"/>
          <w:szCs w:val="20"/>
        </w:rPr>
      </w:pPr>
      <w:r w:rsidRPr="002F78CD">
        <w:rPr>
          <w:rStyle w:val="Strong"/>
          <w:sz w:val="20"/>
          <w:szCs w:val="20"/>
        </w:rPr>
        <w:t>Liivalaia 36</w:t>
      </w:r>
    </w:p>
    <w:p w14:paraId="7A641252" w14:textId="0B2CEAC8" w:rsidR="002F78CD" w:rsidRPr="002F78CD" w:rsidRDefault="002F78CD" w:rsidP="002F78CD">
      <w:pPr>
        <w:pStyle w:val="isselectedend"/>
        <w:rPr>
          <w:rStyle w:val="Strong"/>
          <w:sz w:val="20"/>
          <w:szCs w:val="20"/>
        </w:rPr>
      </w:pPr>
      <w:r w:rsidRPr="002F78CD">
        <w:rPr>
          <w:rStyle w:val="Strong"/>
          <w:sz w:val="20"/>
          <w:szCs w:val="20"/>
        </w:rPr>
        <w:t>10132 Tallinn</w:t>
      </w:r>
    </w:p>
    <w:p w14:paraId="5537A48A" w14:textId="0C9956DD" w:rsidR="002F78CD" w:rsidRPr="002F78CD" w:rsidRDefault="002F78CD" w:rsidP="003A40C3">
      <w:pPr>
        <w:pStyle w:val="isselectedend"/>
        <w:rPr>
          <w:rStyle w:val="Strong"/>
          <w:sz w:val="20"/>
          <w:szCs w:val="20"/>
        </w:rPr>
      </w:pPr>
    </w:p>
    <w:p w14:paraId="71A61A9F" w14:textId="20EFE36B" w:rsidR="002F78CD" w:rsidRPr="002F78CD" w:rsidRDefault="002F78CD" w:rsidP="003A40C3">
      <w:pPr>
        <w:pStyle w:val="isselectedend"/>
        <w:rPr>
          <w:rStyle w:val="Strong"/>
          <w:sz w:val="20"/>
          <w:szCs w:val="20"/>
        </w:rPr>
      </w:pPr>
      <w:r w:rsidRPr="002F78CD">
        <w:rPr>
          <w:rStyle w:val="Strong"/>
          <w:sz w:val="20"/>
          <w:szCs w:val="20"/>
        </w:rPr>
        <w:t>Austatud teenuste loetelu teenusejuht Merje Metsoja</w:t>
      </w:r>
    </w:p>
    <w:p w14:paraId="370E4471" w14:textId="77777777" w:rsidR="002F78CD" w:rsidRPr="002F78CD" w:rsidRDefault="002F78CD" w:rsidP="003A40C3">
      <w:pPr>
        <w:pStyle w:val="isselectedend"/>
        <w:rPr>
          <w:rStyle w:val="Strong"/>
          <w:sz w:val="20"/>
          <w:szCs w:val="20"/>
        </w:rPr>
      </w:pPr>
    </w:p>
    <w:p w14:paraId="7BE95E59" w14:textId="2D385DE7" w:rsidR="003A40C3" w:rsidRPr="002F78CD" w:rsidRDefault="00202FD2" w:rsidP="003A40C3">
      <w:pPr>
        <w:pStyle w:val="isselectedend"/>
        <w:rPr>
          <w:b/>
          <w:sz w:val="20"/>
          <w:szCs w:val="20"/>
        </w:rPr>
      </w:pPr>
      <w:r w:rsidRPr="002F78CD">
        <w:rPr>
          <w:rStyle w:val="Strong"/>
          <w:sz w:val="20"/>
          <w:szCs w:val="20"/>
        </w:rPr>
        <w:t>Eesti Lastearstide Seltsi v</w:t>
      </w:r>
      <w:r w:rsidR="003A40C3" w:rsidRPr="002F78CD">
        <w:rPr>
          <w:rStyle w:val="Strong"/>
          <w:sz w:val="20"/>
          <w:szCs w:val="20"/>
        </w:rPr>
        <w:t>astus Tervisekassa tervishoiuteenuste loetelu komisjoni arvamusele</w:t>
      </w:r>
      <w:r w:rsidRPr="002F78CD">
        <w:rPr>
          <w:rStyle w:val="Strong"/>
          <w:sz w:val="20"/>
          <w:szCs w:val="20"/>
        </w:rPr>
        <w:t xml:space="preserve"> meie poolt esitatud </w:t>
      </w:r>
      <w:r w:rsidRPr="002F78CD">
        <w:rPr>
          <w:b/>
          <w:color w:val="000000"/>
          <w:sz w:val="20"/>
          <w:szCs w:val="20"/>
          <w:shd w:val="clear" w:color="auto" w:fill="FFFFFF"/>
        </w:rPr>
        <w:t>taotluse "Pediaatria eriala kaasajastamine" osas</w:t>
      </w:r>
    </w:p>
    <w:p w14:paraId="42D58035" w14:textId="458E5E9A" w:rsidR="003A40C3" w:rsidRPr="002F78CD" w:rsidRDefault="00202FD2" w:rsidP="00FE323E">
      <w:pPr>
        <w:pStyle w:val="isselectedend"/>
        <w:jc w:val="both"/>
        <w:rPr>
          <w:sz w:val="20"/>
          <w:szCs w:val="20"/>
        </w:rPr>
      </w:pPr>
      <w:r w:rsidRPr="002F78CD">
        <w:rPr>
          <w:sz w:val="20"/>
          <w:szCs w:val="20"/>
        </w:rPr>
        <w:t>Eesti Lastearstide Selts t</w:t>
      </w:r>
      <w:r w:rsidR="003A40C3" w:rsidRPr="002F78CD">
        <w:rPr>
          <w:sz w:val="20"/>
          <w:szCs w:val="20"/>
        </w:rPr>
        <w:t>äna</w:t>
      </w:r>
      <w:r w:rsidRPr="002F78CD">
        <w:rPr>
          <w:sz w:val="20"/>
          <w:szCs w:val="20"/>
        </w:rPr>
        <w:t>b</w:t>
      </w:r>
      <w:r w:rsidR="003A40C3" w:rsidRPr="002F78CD">
        <w:rPr>
          <w:sz w:val="20"/>
          <w:szCs w:val="20"/>
        </w:rPr>
        <w:t xml:space="preserve"> komisjoni põhjaliku arutelu eest ning selle eest, et komisjon tunnustab laste ravi eripära ja nõustub</w:t>
      </w:r>
      <w:r w:rsidRPr="002F78CD">
        <w:rPr>
          <w:sz w:val="20"/>
          <w:szCs w:val="20"/>
        </w:rPr>
        <w:t xml:space="preserve"> Seltsiga</w:t>
      </w:r>
      <w:r w:rsidR="003A40C3" w:rsidRPr="002F78CD">
        <w:rPr>
          <w:sz w:val="20"/>
          <w:szCs w:val="20"/>
        </w:rPr>
        <w:t>, et laste ambulatoorne ja statsionaarne ravi on ajamahukam ning nõuab võrreldes täiskasvanute raviga suuremat personaliressurssi.</w:t>
      </w:r>
    </w:p>
    <w:p w14:paraId="13A43F1C" w14:textId="213DFA0E" w:rsidR="003A40C3" w:rsidRPr="002F78CD" w:rsidRDefault="003A40C3" w:rsidP="00FE323E">
      <w:pPr>
        <w:pStyle w:val="isselectedend"/>
        <w:jc w:val="both"/>
        <w:rPr>
          <w:sz w:val="20"/>
          <w:szCs w:val="20"/>
        </w:rPr>
      </w:pPr>
      <w:r w:rsidRPr="002F78CD">
        <w:rPr>
          <w:sz w:val="20"/>
          <w:szCs w:val="20"/>
        </w:rPr>
        <w:t xml:space="preserve">Paraku ei saa me nõustuda komisjoni järeldusega, et </w:t>
      </w:r>
      <w:r w:rsidR="00FE323E" w:rsidRPr="002F78CD">
        <w:rPr>
          <w:sz w:val="20"/>
          <w:szCs w:val="20"/>
        </w:rPr>
        <w:t>püstit</w:t>
      </w:r>
      <w:r w:rsidRPr="002F78CD">
        <w:rPr>
          <w:sz w:val="20"/>
          <w:szCs w:val="20"/>
        </w:rPr>
        <w:t>atud probleemi ei ole võimalik lahendada pediaatria tasandil ning et vajalik on üksnes tervishoiusüsteemi</w:t>
      </w:r>
      <w:r w:rsidR="00FE323E" w:rsidRPr="002F78CD">
        <w:rPr>
          <w:sz w:val="20"/>
          <w:szCs w:val="20"/>
        </w:rPr>
        <w:t xml:space="preserve"> </w:t>
      </w:r>
      <w:r w:rsidRPr="002F78CD">
        <w:rPr>
          <w:sz w:val="20"/>
          <w:szCs w:val="20"/>
        </w:rPr>
        <w:t>ülene analüüs.</w:t>
      </w:r>
    </w:p>
    <w:p w14:paraId="1F15BE16" w14:textId="56A39EE7" w:rsidR="003A40C3" w:rsidRPr="002F78CD" w:rsidRDefault="003A40C3" w:rsidP="00FE323E">
      <w:pPr>
        <w:pStyle w:val="isselectedend"/>
        <w:jc w:val="both"/>
        <w:rPr>
          <w:sz w:val="20"/>
          <w:szCs w:val="20"/>
        </w:rPr>
      </w:pPr>
      <w:r w:rsidRPr="002F78CD">
        <w:rPr>
          <w:sz w:val="20"/>
          <w:szCs w:val="20"/>
        </w:rPr>
        <w:t>Esiteks</w:t>
      </w:r>
      <w:r w:rsidR="00AE4B8A" w:rsidRPr="002F78CD">
        <w:rPr>
          <w:sz w:val="20"/>
          <w:szCs w:val="20"/>
        </w:rPr>
        <w:t xml:space="preserve"> seetõttu, et </w:t>
      </w:r>
      <w:r w:rsidRPr="002F78CD">
        <w:rPr>
          <w:sz w:val="20"/>
          <w:szCs w:val="20"/>
        </w:rPr>
        <w:t>laste ravi</w:t>
      </w:r>
      <w:r w:rsidR="00CD2A1C" w:rsidRPr="002F78CD">
        <w:rPr>
          <w:sz w:val="20"/>
          <w:szCs w:val="20"/>
        </w:rPr>
        <w:t xml:space="preserve">s </w:t>
      </w:r>
      <w:r w:rsidR="00CD2A1C" w:rsidRPr="002F78CD">
        <w:rPr>
          <w:b/>
          <w:sz w:val="20"/>
          <w:szCs w:val="20"/>
        </w:rPr>
        <w:t>on oma</w:t>
      </w:r>
      <w:r w:rsidRPr="002F78CD">
        <w:rPr>
          <w:b/>
          <w:sz w:val="20"/>
          <w:szCs w:val="20"/>
        </w:rPr>
        <w:t xml:space="preserve"> eripära</w:t>
      </w:r>
      <w:r w:rsidRPr="002F78CD">
        <w:rPr>
          <w:sz w:val="20"/>
          <w:szCs w:val="20"/>
        </w:rPr>
        <w:t xml:space="preserve"> ning </w:t>
      </w:r>
      <w:r w:rsidR="00CD2A1C" w:rsidRPr="002F78CD">
        <w:rPr>
          <w:sz w:val="20"/>
          <w:szCs w:val="20"/>
        </w:rPr>
        <w:t xml:space="preserve">seda on </w:t>
      </w:r>
      <w:r w:rsidRPr="002F78CD">
        <w:rPr>
          <w:sz w:val="20"/>
          <w:szCs w:val="20"/>
        </w:rPr>
        <w:t xml:space="preserve">laialdaselt tunnustatud nii rahvusvahelises kirjanduses kui ka kliinilises praktikas. Lapse läbivaatus, vanemate kaasamine, arenguliste iseärasustega arvestamine, lapse õiguste kaitse ning suhtlemine erinevas vanuses lastega nõuavad paratamatult rohkem aega kui täiskasvanute ravi. Seda asjaolu tunnustab ka komisjon ise. Seetõttu on </w:t>
      </w:r>
      <w:r w:rsidR="00FE323E" w:rsidRPr="002F78CD">
        <w:rPr>
          <w:sz w:val="20"/>
          <w:szCs w:val="20"/>
        </w:rPr>
        <w:t xml:space="preserve">lastearstidel </w:t>
      </w:r>
      <w:r w:rsidRPr="002F78CD">
        <w:rPr>
          <w:sz w:val="20"/>
          <w:szCs w:val="20"/>
        </w:rPr>
        <w:t>keeruline mõista, miks tunnustatud eripära ei kajastu teenuste rahastamises.</w:t>
      </w:r>
    </w:p>
    <w:p w14:paraId="202A0C37" w14:textId="1E727670" w:rsidR="003A40C3" w:rsidRPr="002F78CD" w:rsidRDefault="003A40C3" w:rsidP="00FE323E">
      <w:pPr>
        <w:pStyle w:val="isselectedend"/>
        <w:jc w:val="both"/>
        <w:rPr>
          <w:b/>
          <w:sz w:val="20"/>
          <w:szCs w:val="20"/>
        </w:rPr>
      </w:pPr>
      <w:r w:rsidRPr="002F78CD">
        <w:rPr>
          <w:sz w:val="20"/>
          <w:szCs w:val="20"/>
        </w:rPr>
        <w:t xml:space="preserve">Teiseks ei ole pediaatria erisus võrreldav üksnes teiste keerukaid patsiente käsitlevate erialadega. Laste ravi erineb täiskasvanute ravist süsteemselt kõigi vanuserühmade lõikes ning see erinevus tuleneb patsiendi east, mitte üksikute haiguste keerukusest. </w:t>
      </w:r>
      <w:r w:rsidR="00657FD2" w:rsidRPr="002F78CD">
        <w:rPr>
          <w:sz w:val="20"/>
          <w:szCs w:val="20"/>
        </w:rPr>
        <w:t xml:space="preserve">Ka laste puhul on </w:t>
      </w:r>
      <w:r w:rsidR="00FE323E" w:rsidRPr="002F78CD">
        <w:rPr>
          <w:sz w:val="20"/>
          <w:szCs w:val="20"/>
        </w:rPr>
        <w:t xml:space="preserve">komisjoni </w:t>
      </w:r>
      <w:r w:rsidR="00EC2514" w:rsidRPr="002F78CD">
        <w:rPr>
          <w:sz w:val="20"/>
          <w:szCs w:val="20"/>
        </w:rPr>
        <w:t>vastuses välja toodud aeganõudvamad</w:t>
      </w:r>
      <w:r w:rsidR="00657FD2" w:rsidRPr="002F78CD">
        <w:rPr>
          <w:sz w:val="20"/>
          <w:szCs w:val="20"/>
        </w:rPr>
        <w:t xml:space="preserve"> erialad</w:t>
      </w:r>
      <w:r w:rsidR="00EC2514" w:rsidRPr="002F78CD">
        <w:rPr>
          <w:sz w:val="20"/>
          <w:szCs w:val="20"/>
        </w:rPr>
        <w:t xml:space="preserve">, </w:t>
      </w:r>
      <w:r w:rsidR="00657FD2" w:rsidRPr="002F78CD">
        <w:rPr>
          <w:sz w:val="20"/>
          <w:szCs w:val="20"/>
        </w:rPr>
        <w:t xml:space="preserve">nt </w:t>
      </w:r>
      <w:proofErr w:type="spellStart"/>
      <w:r w:rsidR="00657FD2" w:rsidRPr="002F78CD">
        <w:rPr>
          <w:sz w:val="20"/>
          <w:szCs w:val="20"/>
        </w:rPr>
        <w:t>lasteendokrinoloogia</w:t>
      </w:r>
      <w:proofErr w:type="spellEnd"/>
      <w:r w:rsidR="00657FD2" w:rsidRPr="002F78CD">
        <w:rPr>
          <w:sz w:val="20"/>
          <w:szCs w:val="20"/>
        </w:rPr>
        <w:t xml:space="preserve">, </w:t>
      </w:r>
      <w:proofErr w:type="spellStart"/>
      <w:r w:rsidR="00657FD2" w:rsidRPr="002F78CD">
        <w:rPr>
          <w:sz w:val="20"/>
          <w:szCs w:val="20"/>
        </w:rPr>
        <w:t>lasteonkoloogia</w:t>
      </w:r>
      <w:proofErr w:type="spellEnd"/>
      <w:r w:rsidR="00657FD2" w:rsidRPr="002F78CD">
        <w:rPr>
          <w:sz w:val="20"/>
          <w:szCs w:val="20"/>
        </w:rPr>
        <w:t>, harvikhaigused</w:t>
      </w:r>
      <w:r w:rsidR="00EC2514" w:rsidRPr="002F78CD">
        <w:rPr>
          <w:sz w:val="20"/>
          <w:szCs w:val="20"/>
        </w:rPr>
        <w:t>,</w:t>
      </w:r>
      <w:r w:rsidR="00657FD2" w:rsidRPr="002F78CD">
        <w:rPr>
          <w:sz w:val="20"/>
          <w:szCs w:val="20"/>
        </w:rPr>
        <w:t xml:space="preserve"> kusjuures harvikhaiguste esinemine </w:t>
      </w:r>
      <w:r w:rsidR="00CD2A1C" w:rsidRPr="002F78CD">
        <w:rPr>
          <w:sz w:val="20"/>
          <w:szCs w:val="20"/>
        </w:rPr>
        <w:t>on sa</w:t>
      </w:r>
      <w:r w:rsidR="00A72906" w:rsidRPr="002F78CD">
        <w:rPr>
          <w:sz w:val="20"/>
          <w:szCs w:val="20"/>
        </w:rPr>
        <w:t xml:space="preserve">gedasem just </w:t>
      </w:r>
      <w:r w:rsidR="00657FD2" w:rsidRPr="002F78CD">
        <w:rPr>
          <w:sz w:val="20"/>
          <w:szCs w:val="20"/>
        </w:rPr>
        <w:t>laste</w:t>
      </w:r>
      <w:r w:rsidR="00FE323E" w:rsidRPr="002F78CD">
        <w:rPr>
          <w:sz w:val="20"/>
          <w:szCs w:val="20"/>
        </w:rPr>
        <w:t xml:space="preserve"> </w:t>
      </w:r>
      <w:r w:rsidR="00657FD2" w:rsidRPr="002F78CD">
        <w:rPr>
          <w:sz w:val="20"/>
          <w:szCs w:val="20"/>
        </w:rPr>
        <w:t xml:space="preserve">populatsioonis. Põhjuseks </w:t>
      </w:r>
      <w:r w:rsidR="00EC2514" w:rsidRPr="002F78CD">
        <w:rPr>
          <w:sz w:val="20"/>
          <w:szCs w:val="20"/>
        </w:rPr>
        <w:t>ei ole</w:t>
      </w:r>
      <w:r w:rsidR="00657FD2" w:rsidRPr="002F78CD">
        <w:rPr>
          <w:sz w:val="20"/>
          <w:szCs w:val="20"/>
        </w:rPr>
        <w:t xml:space="preserve"> eriala, vaid laps kui duaalne patsient. </w:t>
      </w:r>
      <w:r w:rsidRPr="002F78CD">
        <w:rPr>
          <w:sz w:val="20"/>
          <w:szCs w:val="20"/>
        </w:rPr>
        <w:t xml:space="preserve">Lisaks kehtivad laste ravile mitmed õiguslikud ja eetilised nõuded ning laste raviasutustel puudub võimalus katta osa kuludest patsiendi omaosaluse kaudu samas ulatuses nagu täiskasvanute ravis. Seetõttu ei ole tegemist üksnes ühe eriala sooviga saada kõrgemat rahastamist, vaid </w:t>
      </w:r>
      <w:r w:rsidRPr="002F78CD">
        <w:rPr>
          <w:b/>
          <w:sz w:val="20"/>
          <w:szCs w:val="20"/>
        </w:rPr>
        <w:t>laste ravikorralduse eripärast tuleneva süsteemse probleemiga.</w:t>
      </w:r>
    </w:p>
    <w:p w14:paraId="082352A1" w14:textId="747FD1A0" w:rsidR="003A40C3" w:rsidRPr="002F78CD" w:rsidRDefault="003A40C3" w:rsidP="00FE323E">
      <w:pPr>
        <w:pStyle w:val="isselectedend"/>
        <w:jc w:val="both"/>
        <w:rPr>
          <w:sz w:val="20"/>
          <w:szCs w:val="20"/>
        </w:rPr>
      </w:pPr>
      <w:r w:rsidRPr="002F78CD">
        <w:rPr>
          <w:sz w:val="20"/>
          <w:szCs w:val="20"/>
        </w:rPr>
        <w:t xml:space="preserve">Kolmandaks ei saa </w:t>
      </w:r>
      <w:r w:rsidR="00A72906" w:rsidRPr="002F78CD">
        <w:rPr>
          <w:sz w:val="20"/>
          <w:szCs w:val="20"/>
        </w:rPr>
        <w:t xml:space="preserve">me </w:t>
      </w:r>
      <w:r w:rsidRPr="002F78CD">
        <w:rPr>
          <w:sz w:val="20"/>
          <w:szCs w:val="20"/>
        </w:rPr>
        <w:t>nõustuda seisukohaga, et lahendus peaks ootama tervishoiusüsteemiülese analüüsi valmimist. Sama küsimust on käsitletud juba varasemates taotlustes ning ka käesolevas arutelus jõuti taas järeldusele, et probleem on olemas ning vajab täiendavat analüüsi. Samal ajal jääb laste ravi rahastamine jätkuvalt tegelikule töömahule mittevastavaks. Probleemi edasilükkamine ei vähenda selle mõju, vaid süvendab järjest enam pediaatrilise abi rahastamisraskusi ning personali jätkusuutlikkuse probleeme.</w:t>
      </w:r>
    </w:p>
    <w:p w14:paraId="4E25AA40" w14:textId="2A0F4B7A" w:rsidR="003A40C3" w:rsidRPr="002F78CD" w:rsidRDefault="003A40C3" w:rsidP="00FE323E">
      <w:pPr>
        <w:pStyle w:val="isselectedend"/>
        <w:jc w:val="both"/>
        <w:rPr>
          <w:sz w:val="20"/>
          <w:szCs w:val="20"/>
        </w:rPr>
      </w:pPr>
      <w:r w:rsidRPr="002F78CD">
        <w:rPr>
          <w:sz w:val="20"/>
          <w:szCs w:val="20"/>
        </w:rPr>
        <w:t xml:space="preserve">Samuti ei nõustu me hinnanguga, et lastearstide vastuvõttude pikema kestuse rahastamine vähendaks teenuste kättesaadavust. Tegelikkuses võimaldavad haiglad juba praegu </w:t>
      </w:r>
      <w:r w:rsidR="00077F80" w:rsidRPr="002F78CD">
        <w:rPr>
          <w:sz w:val="20"/>
          <w:szCs w:val="20"/>
        </w:rPr>
        <w:t>(</w:t>
      </w:r>
      <w:r w:rsidR="00657FD2" w:rsidRPr="002F78CD">
        <w:rPr>
          <w:sz w:val="20"/>
          <w:szCs w:val="20"/>
        </w:rPr>
        <w:t>ja on teinud seda aastaid</w:t>
      </w:r>
      <w:r w:rsidR="00077F80" w:rsidRPr="002F78CD">
        <w:rPr>
          <w:sz w:val="20"/>
          <w:szCs w:val="20"/>
        </w:rPr>
        <w:t>)</w:t>
      </w:r>
      <w:r w:rsidR="00657FD2" w:rsidRPr="002F78CD">
        <w:rPr>
          <w:sz w:val="20"/>
          <w:szCs w:val="20"/>
        </w:rPr>
        <w:t xml:space="preserve"> </w:t>
      </w:r>
      <w:r w:rsidRPr="002F78CD">
        <w:rPr>
          <w:sz w:val="20"/>
          <w:szCs w:val="20"/>
        </w:rPr>
        <w:t>lastearstidele pikemaid vastuvõtuaegu, sest</w:t>
      </w:r>
      <w:bookmarkStart w:id="0" w:name="_GoBack"/>
      <w:bookmarkEnd w:id="0"/>
      <w:r w:rsidRPr="002F78CD">
        <w:rPr>
          <w:sz w:val="20"/>
          <w:szCs w:val="20"/>
        </w:rPr>
        <w:t xml:space="preserve"> laste kvaliteetne käsitlus ei ole lühema vastuvõtu jooksul võimalik. Teisisõnu on tervishoiuteenuse osutajad oma töökorralduses juba arvestanud laste ravi tegeliku ajakuluga ning teenuse kättesaadavus on kujunenud selle järgi. </w:t>
      </w:r>
      <w:r w:rsidRPr="002F78CD">
        <w:rPr>
          <w:b/>
          <w:sz w:val="20"/>
          <w:szCs w:val="20"/>
        </w:rPr>
        <w:t>Taotlusega ei soovita vastuvõtte pikendada võrreldes praeguse praktikaga, vaid viia rahastus kooskõlla tegeliku töömahuga</w:t>
      </w:r>
      <w:r w:rsidRPr="002F78CD">
        <w:rPr>
          <w:sz w:val="20"/>
          <w:szCs w:val="20"/>
        </w:rPr>
        <w:t>. Seetõttu ei muudaks ettepanek teenuse kättesaadavust, vaid kõrvaldaks olukorra, kus raviasutused peavad laste ravi osaliselt doteerima teiste teenuste arvelt või kandma ise pediaatrilise ravi alarahastusest tulenevat koormust.</w:t>
      </w:r>
    </w:p>
    <w:p w14:paraId="16014932" w14:textId="448EA60A" w:rsidR="003A40C3" w:rsidRPr="002F78CD" w:rsidRDefault="003A40C3" w:rsidP="00FE323E">
      <w:pPr>
        <w:pStyle w:val="isselectedend"/>
        <w:jc w:val="both"/>
        <w:rPr>
          <w:sz w:val="20"/>
          <w:szCs w:val="20"/>
        </w:rPr>
      </w:pPr>
      <w:r w:rsidRPr="002F78CD">
        <w:rPr>
          <w:sz w:val="20"/>
          <w:szCs w:val="20"/>
        </w:rPr>
        <w:lastRenderedPageBreak/>
        <w:t xml:space="preserve">Me ei pea põhjendatuks argumenti, et pediaatriale erisuse loomine looks soovimatu pretsedendi teistele erialadele. Ka praegu sisaldab tervishoiuteenuste loetelu mitmeid teenuseid, mille rahastamisel arvestatakse konkreetse patsiendirühma </w:t>
      </w:r>
      <w:r w:rsidR="00D4002C" w:rsidRPr="002F78CD">
        <w:rPr>
          <w:sz w:val="20"/>
          <w:szCs w:val="20"/>
        </w:rPr>
        <w:t xml:space="preserve">(nt </w:t>
      </w:r>
      <w:proofErr w:type="spellStart"/>
      <w:r w:rsidR="00D4002C" w:rsidRPr="002F78CD">
        <w:rPr>
          <w:sz w:val="20"/>
          <w:szCs w:val="20"/>
        </w:rPr>
        <w:t>lastepsühhiaatria</w:t>
      </w:r>
      <w:proofErr w:type="spellEnd"/>
      <w:r w:rsidR="00D4002C" w:rsidRPr="002F78CD">
        <w:rPr>
          <w:sz w:val="20"/>
          <w:szCs w:val="20"/>
        </w:rPr>
        <w:t xml:space="preserve">) </w:t>
      </w:r>
      <w:r w:rsidRPr="002F78CD">
        <w:rPr>
          <w:sz w:val="20"/>
          <w:szCs w:val="20"/>
        </w:rPr>
        <w:t>või ravivaldkonna eripärasid. Laste ravi ei ole selles mõttes erandlik, vaid üks valdkondadest, kus objektiivselt erinev töömaht õigustab erinevat rahastamist.</w:t>
      </w:r>
    </w:p>
    <w:p w14:paraId="37E2238F" w14:textId="77777777" w:rsidR="00A72906" w:rsidRPr="002F78CD" w:rsidRDefault="003A40C3" w:rsidP="00FE323E">
      <w:pPr>
        <w:pStyle w:val="isselectedend"/>
        <w:jc w:val="both"/>
        <w:rPr>
          <w:sz w:val="20"/>
          <w:szCs w:val="20"/>
        </w:rPr>
      </w:pPr>
      <w:r w:rsidRPr="002F78CD">
        <w:rPr>
          <w:sz w:val="20"/>
          <w:szCs w:val="20"/>
        </w:rPr>
        <w:t>Toetame komisjoni ettepanekut algatada laiem tervishoiupoliitiline analüüs, kuid leiame, et see ei peaks välistama konkreetsete muudatuste tegemist valdkonnas, kus probleem on juba aastaid teada ning mille olemasolu tunnistavad nii taotlejad, patsientide esindusorganisatsioonid kui ka komisjon ise.</w:t>
      </w:r>
      <w:r w:rsidR="0095755F" w:rsidRPr="002F78CD">
        <w:rPr>
          <w:sz w:val="20"/>
          <w:szCs w:val="20"/>
        </w:rPr>
        <w:t xml:space="preserve"> </w:t>
      </w:r>
    </w:p>
    <w:p w14:paraId="23CAAAAE" w14:textId="531F96DF" w:rsidR="003A40C3" w:rsidRPr="002F78CD" w:rsidRDefault="0095755F" w:rsidP="00FE323E">
      <w:pPr>
        <w:pStyle w:val="isselectedend"/>
        <w:jc w:val="both"/>
        <w:rPr>
          <w:sz w:val="20"/>
          <w:szCs w:val="20"/>
        </w:rPr>
      </w:pPr>
      <w:r w:rsidRPr="002F78CD">
        <w:rPr>
          <w:b/>
          <w:sz w:val="20"/>
          <w:szCs w:val="20"/>
        </w:rPr>
        <w:t>Käesolev taotlus on viimase üle 10 aasta jooksul olnud ELS poolt juba neljas</w:t>
      </w:r>
      <w:r w:rsidRPr="002F78CD">
        <w:rPr>
          <w:sz w:val="20"/>
          <w:szCs w:val="20"/>
        </w:rPr>
        <w:t xml:space="preserve"> (eelmised taotlused esitati 2014, 2017, 2023) – seega oleme juba terve aastakümne viidanud pediaatria </w:t>
      </w:r>
      <w:proofErr w:type="spellStart"/>
      <w:r w:rsidRPr="002F78CD">
        <w:rPr>
          <w:sz w:val="20"/>
          <w:szCs w:val="20"/>
        </w:rPr>
        <w:t>alarahastatusele</w:t>
      </w:r>
      <w:proofErr w:type="spellEnd"/>
      <w:r w:rsidRPr="002F78CD">
        <w:rPr>
          <w:sz w:val="20"/>
          <w:szCs w:val="20"/>
        </w:rPr>
        <w:t xml:space="preserve">, probleemi süvenemisele ning oodanud lahendusi. </w:t>
      </w:r>
      <w:r w:rsidR="003A40C3" w:rsidRPr="002F78CD">
        <w:rPr>
          <w:sz w:val="20"/>
          <w:szCs w:val="20"/>
        </w:rPr>
        <w:t>Laste ravi kvaliteedi, patsiendiohutuse ning pediaatrilise personali jätkusuutlikkuse tagamiseks on vajalik, et rahastamine kajastaks tegelikku töömahtu. Seetõttu jääme oma ettepaneku juurde taastada pediaatria voodipäev eraldi teenus</w:t>
      </w:r>
      <w:r w:rsidR="00A72906" w:rsidRPr="002F78CD">
        <w:rPr>
          <w:sz w:val="20"/>
          <w:szCs w:val="20"/>
        </w:rPr>
        <w:t>ena</w:t>
      </w:r>
      <w:r w:rsidR="003A40C3" w:rsidRPr="002F78CD">
        <w:rPr>
          <w:sz w:val="20"/>
          <w:szCs w:val="20"/>
        </w:rPr>
        <w:t xml:space="preserve"> ning luua lastearsti ambulatoorsetele vastuvõttudele laste ravi eripära arvestav rahastusmudel.</w:t>
      </w:r>
    </w:p>
    <w:p w14:paraId="31029EDE" w14:textId="77777777" w:rsidR="003A40C3" w:rsidRPr="002F78CD" w:rsidRDefault="003A40C3" w:rsidP="00FE323E">
      <w:pPr>
        <w:pStyle w:val="NormalWeb"/>
        <w:jc w:val="both"/>
        <w:rPr>
          <w:sz w:val="20"/>
          <w:szCs w:val="20"/>
        </w:rPr>
      </w:pPr>
      <w:r w:rsidRPr="002F78CD">
        <w:rPr>
          <w:sz w:val="20"/>
          <w:szCs w:val="20"/>
        </w:rPr>
        <w:t>Loodame, et edasistes aruteludes keskendutakse lisaks süsteemiülestele põhimõtetele ka konkreetsetele lahendustele, mis võimaldavad tagada Eesti lastele nende vajadustele vastava kvaliteetse ja jätkusuutliku tervishoiuteenuse.</w:t>
      </w:r>
    </w:p>
    <w:p w14:paraId="4C957354" w14:textId="1145D61B" w:rsidR="003F2FF8" w:rsidRPr="002F78CD" w:rsidRDefault="002F78CD" w:rsidP="00FE323E">
      <w:pPr>
        <w:jc w:val="both"/>
        <w:rPr>
          <w:sz w:val="20"/>
          <w:szCs w:val="20"/>
        </w:rPr>
      </w:pPr>
    </w:p>
    <w:p w14:paraId="3F338873" w14:textId="7035CF33" w:rsidR="00A72906" w:rsidRPr="002F78CD" w:rsidRDefault="00A72906" w:rsidP="00FE323E">
      <w:pPr>
        <w:jc w:val="both"/>
        <w:rPr>
          <w:rFonts w:ascii="Times New Roman" w:hAnsi="Times New Roman" w:cs="Times New Roman"/>
          <w:sz w:val="20"/>
          <w:szCs w:val="20"/>
        </w:rPr>
      </w:pPr>
      <w:r w:rsidRPr="002F78CD">
        <w:rPr>
          <w:rFonts w:ascii="Times New Roman" w:hAnsi="Times New Roman" w:cs="Times New Roman"/>
          <w:sz w:val="20"/>
          <w:szCs w:val="20"/>
        </w:rPr>
        <w:t>Lugupidamisega</w:t>
      </w:r>
    </w:p>
    <w:p w14:paraId="5B5ACAD8" w14:textId="5409028D" w:rsidR="00A72906" w:rsidRPr="002F78CD" w:rsidRDefault="00A72906" w:rsidP="00FE323E">
      <w:pPr>
        <w:jc w:val="both"/>
        <w:rPr>
          <w:rFonts w:ascii="Times New Roman" w:hAnsi="Times New Roman" w:cs="Times New Roman"/>
          <w:sz w:val="20"/>
          <w:szCs w:val="20"/>
        </w:rPr>
      </w:pPr>
      <w:r w:rsidRPr="002F78CD">
        <w:rPr>
          <w:rFonts w:ascii="Times New Roman" w:hAnsi="Times New Roman" w:cs="Times New Roman"/>
          <w:sz w:val="20"/>
          <w:szCs w:val="20"/>
        </w:rPr>
        <w:t>Chris Pruunsild</w:t>
      </w:r>
    </w:p>
    <w:p w14:paraId="78B3BA61" w14:textId="5D19C521" w:rsidR="00A72906" w:rsidRPr="002F78CD" w:rsidRDefault="00A72906" w:rsidP="00FE323E">
      <w:pPr>
        <w:jc w:val="both"/>
        <w:rPr>
          <w:rFonts w:ascii="Times New Roman" w:hAnsi="Times New Roman" w:cs="Times New Roman"/>
          <w:sz w:val="20"/>
          <w:szCs w:val="20"/>
        </w:rPr>
      </w:pPr>
      <w:r w:rsidRPr="002F78CD">
        <w:rPr>
          <w:rFonts w:ascii="Times New Roman" w:hAnsi="Times New Roman" w:cs="Times New Roman"/>
          <w:sz w:val="20"/>
          <w:szCs w:val="20"/>
        </w:rPr>
        <w:t>Eesti Lastearstide Seltsi president</w:t>
      </w:r>
    </w:p>
    <w:sectPr w:rsidR="00A72906" w:rsidRPr="002F78CD">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2AFAD6D" w16cex:dateUtc="2026-08-14T09:59:00Z"/>
  <w16cex:commentExtensible w16cex:durableId="4C171CEC" w16cex:dateUtc="2026-08-14T10:07: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Elephant">
    <w:panose1 w:val="02020904090505020303"/>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0C3"/>
    <w:rsid w:val="00077F80"/>
    <w:rsid w:val="00202FD2"/>
    <w:rsid w:val="002F78CD"/>
    <w:rsid w:val="003309F7"/>
    <w:rsid w:val="003A40C3"/>
    <w:rsid w:val="00657FD2"/>
    <w:rsid w:val="00773CED"/>
    <w:rsid w:val="008A14DC"/>
    <w:rsid w:val="0095755F"/>
    <w:rsid w:val="00A633A7"/>
    <w:rsid w:val="00A72906"/>
    <w:rsid w:val="00AE4B8A"/>
    <w:rsid w:val="00CD2A1C"/>
    <w:rsid w:val="00D4002C"/>
    <w:rsid w:val="00E11EA0"/>
    <w:rsid w:val="00EA11DA"/>
    <w:rsid w:val="00EC2514"/>
    <w:rsid w:val="00FE323E"/>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31C52"/>
  <w15:chartTrackingRefBased/>
  <w15:docId w15:val="{7704112C-D44A-4C85-BD06-455845966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t-EE" w:eastAsia="et-E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selectedend">
    <w:name w:val="isselectedend"/>
    <w:basedOn w:val="Normal"/>
    <w:rsid w:val="003A40C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A40C3"/>
    <w:rPr>
      <w:b/>
      <w:bCs/>
    </w:rPr>
  </w:style>
  <w:style w:type="paragraph" w:styleId="NormalWeb">
    <w:name w:val="Normal (Web)"/>
    <w:basedOn w:val="Normal"/>
    <w:uiPriority w:val="99"/>
    <w:semiHidden/>
    <w:unhideWhenUsed/>
    <w:rsid w:val="003A40C3"/>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657FD2"/>
    <w:pPr>
      <w:spacing w:after="0" w:line="240" w:lineRule="auto"/>
    </w:pPr>
  </w:style>
  <w:style w:type="character" w:styleId="CommentReference">
    <w:name w:val="annotation reference"/>
    <w:basedOn w:val="DefaultParagraphFont"/>
    <w:uiPriority w:val="99"/>
    <w:semiHidden/>
    <w:unhideWhenUsed/>
    <w:rsid w:val="00657FD2"/>
    <w:rPr>
      <w:sz w:val="16"/>
      <w:szCs w:val="16"/>
    </w:rPr>
  </w:style>
  <w:style w:type="paragraph" w:styleId="CommentText">
    <w:name w:val="annotation text"/>
    <w:basedOn w:val="Normal"/>
    <w:link w:val="CommentTextChar"/>
    <w:uiPriority w:val="99"/>
    <w:unhideWhenUsed/>
    <w:rsid w:val="00657FD2"/>
    <w:pPr>
      <w:spacing w:line="240" w:lineRule="auto"/>
    </w:pPr>
    <w:rPr>
      <w:sz w:val="20"/>
      <w:szCs w:val="20"/>
    </w:rPr>
  </w:style>
  <w:style w:type="character" w:customStyle="1" w:styleId="CommentTextChar">
    <w:name w:val="Comment Text Char"/>
    <w:basedOn w:val="DefaultParagraphFont"/>
    <w:link w:val="CommentText"/>
    <w:uiPriority w:val="99"/>
    <w:rsid w:val="00657FD2"/>
    <w:rPr>
      <w:sz w:val="20"/>
      <w:szCs w:val="20"/>
    </w:rPr>
  </w:style>
  <w:style w:type="paragraph" w:styleId="CommentSubject">
    <w:name w:val="annotation subject"/>
    <w:basedOn w:val="CommentText"/>
    <w:next w:val="CommentText"/>
    <w:link w:val="CommentSubjectChar"/>
    <w:uiPriority w:val="99"/>
    <w:semiHidden/>
    <w:unhideWhenUsed/>
    <w:rsid w:val="00657FD2"/>
    <w:rPr>
      <w:b/>
      <w:bCs/>
    </w:rPr>
  </w:style>
  <w:style w:type="character" w:customStyle="1" w:styleId="CommentSubjectChar">
    <w:name w:val="Comment Subject Char"/>
    <w:basedOn w:val="CommentTextChar"/>
    <w:link w:val="CommentSubject"/>
    <w:uiPriority w:val="99"/>
    <w:semiHidden/>
    <w:rsid w:val="00657FD2"/>
    <w:rPr>
      <w:b/>
      <w:bCs/>
      <w:sz w:val="20"/>
      <w:szCs w:val="20"/>
    </w:rPr>
  </w:style>
  <w:style w:type="paragraph" w:styleId="BalloonText">
    <w:name w:val="Balloon Text"/>
    <w:basedOn w:val="Normal"/>
    <w:link w:val="BalloonTextChar"/>
    <w:uiPriority w:val="99"/>
    <w:semiHidden/>
    <w:unhideWhenUsed/>
    <w:rsid w:val="00202F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2F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9266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733</Words>
  <Characters>4254</Characters>
  <Application>Microsoft Office Word</Application>
  <DocSecurity>0</DocSecurity>
  <Lines>35</Lines>
  <Paragraphs>9</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SA TY Kliinikum</Company>
  <LinksUpToDate>false</LinksUpToDate>
  <CharactersWithSpaces>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Tuuli Metsvaht</dc:creator>
  <cp:keywords/>
  <dc:description/>
  <cp:lastModifiedBy>chris</cp:lastModifiedBy>
  <cp:revision>2</cp:revision>
  <dcterms:created xsi:type="dcterms:W3CDTF">2026-08-21T16:44:00Z</dcterms:created>
  <dcterms:modified xsi:type="dcterms:W3CDTF">2026-08-21T16:44:00Z</dcterms:modified>
</cp:coreProperties>
</file>